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F" w:rsidRPr="007E639F" w:rsidRDefault="007E639F" w:rsidP="007E63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E639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SUPER Ni</w:t>
      </w:r>
    </w:p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7E639F" w:rsidRPr="007E639F" w:rsidTr="007E639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Druh: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Elektroda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2250"/>
        <w:gridCol w:w="3000"/>
      </w:tblGrid>
      <w:tr w:rsidR="007E639F" w:rsidRPr="007E639F" w:rsidTr="007E639F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Normy: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Norma</w:t>
            </w:r>
          </w:p>
        </w:tc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Číslo</w:t>
            </w:r>
          </w:p>
        </w:tc>
        <w:tc>
          <w:tcPr>
            <w:tcW w:w="20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Označení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AWS</w:t>
            </w:r>
          </w:p>
        </w:tc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A 5.15</w:t>
            </w:r>
          </w:p>
        </w:tc>
        <w:tc>
          <w:tcPr>
            <w:tcW w:w="20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Ni Cl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DIN</w:t>
            </w:r>
          </w:p>
        </w:tc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8573</w:t>
            </w:r>
          </w:p>
        </w:tc>
        <w:tc>
          <w:tcPr>
            <w:tcW w:w="20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Ni BG 1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ISO</w:t>
            </w:r>
          </w:p>
        </w:tc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1071</w:t>
            </w:r>
          </w:p>
        </w:tc>
        <w:tc>
          <w:tcPr>
            <w:tcW w:w="20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Ni BG 2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JUS</w:t>
            </w:r>
          </w:p>
        </w:tc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C.H3.061</w:t>
            </w:r>
          </w:p>
        </w:tc>
        <w:tc>
          <w:tcPr>
            <w:tcW w:w="20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E Ni BG 2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7E639F" w:rsidRPr="007E639F" w:rsidTr="007E639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Poloha svařování: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2191385" cy="436880"/>
                  <wp:effectExtent l="19050" t="0" r="0" b="0"/>
                  <wp:docPr id="1" name="obrázek 1" descr="C:\Documents and Settings\Admin\Plocha\Jesenice\SUPER Ni_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Plocha\Jesenice\SUPER Ni_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7E639F" w:rsidRPr="007E639F" w:rsidTr="007E639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Fyzikální hodnoty: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1950"/>
        <w:gridCol w:w="5250"/>
      </w:tblGrid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proofErr w:type="gramStart"/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Tvrdost (1.vrstva</w:t>
            </w:r>
            <w:proofErr w:type="gramEnd"/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)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165 HV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Teplota sušení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200 °C/1h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Svařovací proud</w:t>
            </w:r>
          </w:p>
        </w:tc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cs-CZ"/>
              </w:rPr>
              <w:drawing>
                <wp:inline distT="0" distB="0" distL="0" distR="0">
                  <wp:extent cx="609600" cy="189230"/>
                  <wp:effectExtent l="19050" t="0" r="0" b="0"/>
                  <wp:docPr id="2" name="obrázek 2" descr="C:\Documents and Settings\Admin\Plocha\Jesenice\SUPER Ni_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Plocha\Jesenice\SUPER Ni_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0"/>
        <w:gridCol w:w="5250"/>
      </w:tblGrid>
      <w:tr w:rsidR="007E639F" w:rsidRPr="007E639F" w:rsidTr="007E639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Použití pro:</w:t>
            </w:r>
          </w:p>
        </w:tc>
        <w:tc>
          <w:tcPr>
            <w:tcW w:w="35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Vysokolegované</w:t>
            </w:r>
          </w:p>
        </w:tc>
      </w:tr>
      <w:tr w:rsidR="007E639F" w:rsidRPr="007E639F" w:rsidTr="007E639F">
        <w:trPr>
          <w:tblCellSpacing w:w="0" w:type="dxa"/>
        </w:trPr>
        <w:tc>
          <w:tcPr>
            <w:tcW w:w="2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Šedá litina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cs-CZ"/>
              </w:rPr>
              <w:t>Typické chemické složení v %: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"/>
        <w:gridCol w:w="2250"/>
        <w:gridCol w:w="4874"/>
        <w:gridCol w:w="751"/>
      </w:tblGrid>
      <w:tr w:rsidR="007E639F" w:rsidRPr="007E639F" w:rsidTr="007E639F">
        <w:trPr>
          <w:tblCellSpacing w:w="0" w:type="dxa"/>
        </w:trPr>
        <w:tc>
          <w:tcPr>
            <w:tcW w:w="15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Ni</w:t>
            </w:r>
          </w:p>
        </w:tc>
        <w:tc>
          <w:tcPr>
            <w:tcW w:w="65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98.0</w:t>
            </w:r>
          </w:p>
        </w:tc>
        <w:tc>
          <w:tcPr>
            <w:tcW w:w="100" w:type="pct"/>
            <w:vAlign w:val="center"/>
            <w:hideMark/>
          </w:tcPr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  <w:r w:rsidRPr="007E639F"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  <w:t> </w:t>
            </w:r>
          </w:p>
        </w:tc>
      </w:tr>
    </w:tbl>
    <w:p w:rsidR="007E639F" w:rsidRPr="007E639F" w:rsidRDefault="007E639F" w:rsidP="007E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E639F" w:rsidRPr="007E639F" w:rsidTr="007E63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E639F" w:rsidRPr="007E6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</w:tr>
          </w:tbl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E639F" w:rsidRPr="007E6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Typické mechanické hodnoty:</w:t>
                        </w: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990"/>
                    <w:gridCol w:w="81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  <w:gridCol w:w="99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Teplota</w:t>
                        </w:r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[°C]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Rm</w:t>
                        </w:r>
                        <w:proofErr w:type="spellEnd"/>
                      </w:p>
                    </w:tc>
                    <w:tc>
                      <w:tcPr>
                        <w:tcW w:w="4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[</w:t>
                        </w: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MPa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Rozměry a balení:</w:t>
                        </w: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"/>
                    <w:gridCol w:w="739"/>
                    <w:gridCol w:w="639"/>
                    <w:gridCol w:w="590"/>
                    <w:gridCol w:w="935"/>
                    <w:gridCol w:w="656"/>
                    <w:gridCol w:w="909"/>
                    <w:gridCol w:w="994"/>
                    <w:gridCol w:w="1073"/>
                    <w:gridCol w:w="989"/>
                    <w:gridCol w:w="921"/>
                    <w:gridCol w:w="285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Průměr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Délka [mm]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balení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[ks] v balení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 kusu [g]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1000 ks [</w:t>
                        </w: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kq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Krabiček /kartón [ks]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Hmotn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. kartónu [kg]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Objednací 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 *) 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3.25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32.3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B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48.4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150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pouzdro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96.8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cs-CZ"/>
                          </w:rPr>
                          <w:t>C</w:t>
                        </w:r>
                      </w:p>
                    </w:tc>
                  </w:tr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7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E639F" w:rsidRPr="007E639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szCs w:val="23"/>
                            <w:lang w:eastAsia="cs-CZ"/>
                          </w:rPr>
                          <w:t>Použití:</w:t>
                        </w: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24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0"/>
                    <w:gridCol w:w="8825"/>
                  </w:tblGrid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Elektroda s Ni-drátem pro svařování šedé a temperované litiny a jejich svařování s ocelemi. Vhodná pro opravy zlomených částí, opravy odlitků po obrábění, svařování litiny a opravy po odlévání. Svarový kov je měkký a lehce obrobitelný. Při kování za studena </w:t>
                        </w: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dochazí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k odstranění pnutí. Při použití malých průměrů elektrod se sníží množství vneseného tepla do </w:t>
                        </w: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svařence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. Základní materiál by měl být čistý. Pro drážkování je vhodná elektroda </w:t>
                        </w:r>
                        <w:proofErr w:type="spellStart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Secator</w:t>
                        </w:r>
                        <w:proofErr w:type="spellEnd"/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 xml:space="preserve"> 2, broušení není doporučeno. Pro silnostěnné součástky doporučen lehký předehřev.</w:t>
                        </w: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61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145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  <w:tr w:rsidR="007E639F" w:rsidRPr="007E639F" w:rsidTr="007E639F">
                    <w:trPr>
                      <w:trHeight w:val="274"/>
                      <w:tblCellSpacing w:w="15" w:type="dxa"/>
                    </w:trPr>
                    <w:tc>
                      <w:tcPr>
                        <w:tcW w:w="203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  <w:r w:rsidRPr="007E639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4749" w:type="pct"/>
                        <w:vAlign w:val="center"/>
                        <w:hideMark/>
                      </w:tcPr>
                      <w:p w:rsidR="007E639F" w:rsidRPr="007E639F" w:rsidRDefault="007E639F" w:rsidP="007E63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cs-CZ"/>
                          </w:rPr>
                        </w:pPr>
                      </w:p>
                    </w:tc>
                  </w:tr>
                </w:tbl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7E6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</w:tr>
          </w:tbl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525"/>
              <w:gridCol w:w="6225"/>
            </w:tblGrid>
            <w:tr w:rsidR="007E639F" w:rsidRPr="007E639F">
              <w:trPr>
                <w:tblCellSpacing w:w="0" w:type="dxa"/>
              </w:trPr>
              <w:tc>
                <w:tcPr>
                  <w:tcW w:w="500" w:type="pct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</w:p>
              </w:tc>
              <w:tc>
                <w:tcPr>
                  <w:tcW w:w="4150" w:type="pct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E639F" w:rsidRPr="007E6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E639F" w:rsidRPr="007E6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E639F" w:rsidRPr="007E63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39F" w:rsidRPr="007E639F" w:rsidRDefault="007E639F" w:rsidP="007E6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7E639F" w:rsidRP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cs-CZ"/>
              </w:rPr>
            </w:pPr>
          </w:p>
        </w:tc>
      </w:tr>
    </w:tbl>
    <w:p w:rsidR="00CB52B9" w:rsidRDefault="00CB52B9"/>
    <w:sectPr w:rsidR="00CB52B9" w:rsidSect="00CB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639F"/>
    <w:rsid w:val="007E639F"/>
    <w:rsid w:val="00CB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2B9"/>
  </w:style>
  <w:style w:type="paragraph" w:styleId="Nadpis3">
    <w:name w:val="heading 3"/>
    <w:basedOn w:val="Normln"/>
    <w:link w:val="Nadpis3Char"/>
    <w:uiPriority w:val="9"/>
    <w:qFormat/>
    <w:rsid w:val="007E6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63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2009-11-04T09:29:00Z</dcterms:created>
  <dcterms:modified xsi:type="dcterms:W3CDTF">2009-11-04T09:34:00Z</dcterms:modified>
</cp:coreProperties>
</file>